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D54C7" w14:textId="77777777" w:rsidR="003B0A73" w:rsidRDefault="00DB3019">
      <w:pPr>
        <w:pStyle w:val="Standard"/>
        <w:widowControl/>
        <w:jc w:val="center"/>
        <w:rPr>
          <w:rFonts w:ascii="Times New Roman" w:eastAsia="DFKai-SB" w:hAnsi="Times New Roman" w:cs="Times New Roman"/>
          <w:color w:val="000000"/>
          <w:kern w:val="0"/>
          <w:sz w:val="36"/>
          <w:szCs w:val="24"/>
        </w:rPr>
      </w:pPr>
      <w:bookmarkStart w:id="0" w:name="_GoBack"/>
      <w:bookmarkEnd w:id="0"/>
      <w:r>
        <w:rPr>
          <w:rFonts w:ascii="Times New Roman" w:eastAsia="DFKai-SB" w:hAnsi="Times New Roman" w:cs="Times New Roman"/>
          <w:color w:val="000000"/>
          <w:kern w:val="0"/>
          <w:sz w:val="36"/>
          <w:szCs w:val="24"/>
        </w:rPr>
        <w:t>行政院環境保護署</w:t>
      </w:r>
      <w:r>
        <w:rPr>
          <w:rFonts w:ascii="Times New Roman" w:eastAsia="DFKai-SB" w:hAnsi="Times New Roman" w:cs="Times New Roman"/>
          <w:color w:val="000000"/>
          <w:kern w:val="0"/>
          <w:sz w:val="36"/>
          <w:szCs w:val="24"/>
        </w:rPr>
        <w:t xml:space="preserve">  </w:t>
      </w:r>
      <w:r>
        <w:rPr>
          <w:rFonts w:ascii="Times New Roman" w:eastAsia="DFKai-SB" w:hAnsi="Times New Roman" w:cs="Times New Roman"/>
          <w:color w:val="000000"/>
          <w:kern w:val="0"/>
          <w:sz w:val="36"/>
          <w:szCs w:val="24"/>
        </w:rPr>
        <w:t>公告</w:t>
      </w:r>
    </w:p>
    <w:p w14:paraId="262A0679" w14:textId="77777777" w:rsidR="003B0A73" w:rsidRDefault="00DB3019">
      <w:pPr>
        <w:pStyle w:val="Standard"/>
        <w:widowControl/>
        <w:ind w:firstLine="4253"/>
        <w:rPr>
          <w:rFonts w:ascii="Times New Roman" w:eastAsia="DFKai-SB" w:hAnsi="Times New Roman" w:cs="Times New Roman"/>
          <w:color w:val="000000"/>
          <w:kern w:val="0"/>
          <w:szCs w:val="24"/>
        </w:rPr>
      </w:pPr>
      <w:r>
        <w:rPr>
          <w:rFonts w:ascii="Times New Roman" w:eastAsia="DFKai-SB" w:hAnsi="Times New Roman" w:cs="Times New Roman"/>
          <w:color w:val="000000"/>
          <w:kern w:val="0"/>
          <w:szCs w:val="24"/>
        </w:rPr>
        <w:t>發文日期：中華民國</w:t>
      </w:r>
      <w:r>
        <w:rPr>
          <w:rFonts w:ascii="Times New Roman" w:eastAsia="DFKai-SB" w:hAnsi="Times New Roman" w:cs="Times New Roman"/>
          <w:color w:val="000000"/>
          <w:kern w:val="0"/>
          <w:szCs w:val="24"/>
        </w:rPr>
        <w:t>105</w:t>
      </w:r>
      <w:r>
        <w:rPr>
          <w:rFonts w:ascii="Times New Roman" w:eastAsia="DFKai-SB" w:hAnsi="Times New Roman" w:cs="Times New Roman"/>
          <w:color w:val="000000"/>
          <w:kern w:val="0"/>
          <w:szCs w:val="24"/>
        </w:rPr>
        <w:t>年</w:t>
      </w:r>
      <w:r>
        <w:rPr>
          <w:rFonts w:ascii="Times New Roman" w:eastAsia="DFKai-SB" w:hAnsi="Times New Roman" w:cs="Times New Roman"/>
          <w:color w:val="000000"/>
          <w:kern w:val="0"/>
          <w:szCs w:val="24"/>
        </w:rPr>
        <w:t>5</w:t>
      </w:r>
      <w:r>
        <w:rPr>
          <w:rFonts w:ascii="Times New Roman" w:eastAsia="DFKai-SB" w:hAnsi="Times New Roman" w:cs="Times New Roman"/>
          <w:color w:val="000000"/>
          <w:kern w:val="0"/>
          <w:szCs w:val="24"/>
        </w:rPr>
        <w:t>月</w:t>
      </w:r>
      <w:r>
        <w:rPr>
          <w:rFonts w:ascii="Times New Roman" w:eastAsia="DFKai-SB" w:hAnsi="Times New Roman" w:cs="Times New Roman"/>
          <w:color w:val="000000"/>
          <w:kern w:val="0"/>
          <w:szCs w:val="24"/>
        </w:rPr>
        <w:t>19</w:t>
      </w:r>
      <w:r>
        <w:rPr>
          <w:rFonts w:ascii="Times New Roman" w:eastAsia="DFKai-SB" w:hAnsi="Times New Roman" w:cs="Times New Roman"/>
          <w:color w:val="000000"/>
          <w:kern w:val="0"/>
          <w:szCs w:val="24"/>
        </w:rPr>
        <w:t>日</w:t>
      </w:r>
    </w:p>
    <w:p w14:paraId="354721EE" w14:textId="77777777" w:rsidR="003B0A73" w:rsidRDefault="00DB3019">
      <w:pPr>
        <w:pStyle w:val="Standard"/>
        <w:widowControl/>
        <w:ind w:firstLine="4253"/>
        <w:rPr>
          <w:rFonts w:ascii="Times New Roman" w:eastAsia="DFKai-SB" w:hAnsi="Times New Roman" w:cs="Times New Roman"/>
          <w:color w:val="000000"/>
          <w:kern w:val="0"/>
          <w:szCs w:val="24"/>
        </w:rPr>
      </w:pPr>
      <w:r>
        <w:rPr>
          <w:rFonts w:ascii="Times New Roman" w:eastAsia="DFKai-SB" w:hAnsi="Times New Roman" w:cs="Times New Roman"/>
          <w:color w:val="000000"/>
          <w:kern w:val="0"/>
          <w:szCs w:val="24"/>
        </w:rPr>
        <w:t>發文字號：環署水字第</w:t>
      </w:r>
      <w:r>
        <w:rPr>
          <w:rFonts w:ascii="Times New Roman" w:eastAsia="DFKai-SB" w:hAnsi="Times New Roman" w:cs="Times New Roman"/>
          <w:color w:val="000000"/>
          <w:kern w:val="0"/>
          <w:szCs w:val="24"/>
        </w:rPr>
        <w:t>1050038631</w:t>
      </w:r>
      <w:r>
        <w:rPr>
          <w:rFonts w:ascii="Times New Roman" w:eastAsia="DFKai-SB" w:hAnsi="Times New Roman" w:cs="Times New Roman"/>
          <w:color w:val="000000"/>
          <w:kern w:val="0"/>
          <w:szCs w:val="24"/>
        </w:rPr>
        <w:t>號</w:t>
      </w:r>
    </w:p>
    <w:p w14:paraId="04ED765D" w14:textId="77777777" w:rsidR="003B0A73" w:rsidRDefault="00DB3019">
      <w:pPr>
        <w:pStyle w:val="Standard"/>
        <w:widowControl/>
        <w:ind w:left="964" w:hanging="964"/>
        <w:rPr>
          <w:rFonts w:ascii="DFKai-SB" w:eastAsia="DFKai-SB" w:hAnsi="DFKai-SB" w:cs="Times New Roman"/>
          <w:color w:val="000000"/>
          <w:kern w:val="0"/>
          <w:sz w:val="32"/>
          <w:szCs w:val="20"/>
        </w:rPr>
      </w:pPr>
      <w:r>
        <w:rPr>
          <w:rFonts w:ascii="DFKai-SB" w:eastAsia="DFKai-SB" w:hAnsi="DFKai-SB" w:cs="Times New Roman"/>
          <w:color w:val="000000"/>
          <w:kern w:val="0"/>
          <w:sz w:val="32"/>
          <w:szCs w:val="20"/>
        </w:rPr>
        <w:t>主旨：修正「應以網路傳輸方式辦理水污染防治措施計畫與許可證（文件）之申請、變更或展延，及檢測申報之對象與作業方式 」，並自即日生效。</w:t>
      </w:r>
    </w:p>
    <w:p w14:paraId="24E28B87" w14:textId="77777777" w:rsidR="003B0A73" w:rsidRDefault="00DB3019">
      <w:pPr>
        <w:pStyle w:val="Standard"/>
        <w:widowControl/>
        <w:ind w:left="964" w:hanging="964"/>
      </w:pPr>
      <w:r>
        <w:rPr>
          <w:rStyle w:val="10"/>
          <w:rFonts w:ascii="Times New Roman" w:eastAsia="DFKai-SB" w:hAnsi="Times New Roman" w:cs="Times New Roman"/>
          <w:color w:val="000000"/>
          <w:kern w:val="0"/>
          <w:sz w:val="32"/>
          <w:szCs w:val="24"/>
        </w:rPr>
        <w:t>依</w:t>
      </w:r>
      <w:r>
        <w:rPr>
          <w:rStyle w:val="10"/>
          <w:rFonts w:ascii="DFKai-SB" w:eastAsia="DFKai-SB" w:hAnsi="DFKai-SB" w:cs="Times New Roman"/>
          <w:color w:val="000000"/>
          <w:kern w:val="0"/>
          <w:sz w:val="32"/>
          <w:szCs w:val="20"/>
        </w:rPr>
        <w:t>據：水污染防治法第二十二條、水污染防治措施計畫及許可申請審查管理辦法第四十九條、土壤處理標準第二十七條、水污染防治措施及檢測申報管理辦法第九十四條。</w:t>
      </w:r>
    </w:p>
    <w:p w14:paraId="220F874C" w14:textId="77777777" w:rsidR="003B0A73" w:rsidRDefault="00DB3019">
      <w:pPr>
        <w:pStyle w:val="Standard"/>
        <w:widowControl/>
        <w:rPr>
          <w:rFonts w:ascii="DFKai-SB" w:eastAsia="DFKai-SB" w:hAnsi="DFKai-SB" w:cs="Times New Roman"/>
          <w:color w:val="000000"/>
          <w:kern w:val="0"/>
          <w:sz w:val="32"/>
          <w:szCs w:val="20"/>
        </w:rPr>
      </w:pPr>
      <w:r>
        <w:rPr>
          <w:rFonts w:ascii="DFKai-SB" w:eastAsia="DFKai-SB" w:hAnsi="DFKai-SB" w:cs="Times New Roman"/>
          <w:color w:val="000000"/>
          <w:kern w:val="0"/>
          <w:sz w:val="32"/>
          <w:szCs w:val="20"/>
        </w:rPr>
        <w:t>公告事項：</w:t>
      </w:r>
    </w:p>
    <w:p w14:paraId="48C62C80" w14:textId="77777777" w:rsidR="003B0A73" w:rsidRDefault="00DB3019">
      <w:pPr>
        <w:pStyle w:val="13"/>
        <w:widowControl/>
        <w:numPr>
          <w:ilvl w:val="0"/>
          <w:numId w:val="3"/>
        </w:numPr>
        <w:ind w:left="1078" w:hanging="720"/>
        <w:rPr>
          <w:rFonts w:ascii="Times New Roman" w:eastAsia="DFKai-SB" w:hAnsi="Times New Roman"/>
          <w:color w:val="000000"/>
          <w:kern w:val="0"/>
          <w:sz w:val="32"/>
          <w:szCs w:val="24"/>
        </w:rPr>
      </w:pPr>
      <w:r>
        <w:rPr>
          <w:rFonts w:ascii="Times New Roman" w:eastAsia="DFKai-SB" w:hAnsi="Times New Roman"/>
          <w:color w:val="000000"/>
          <w:kern w:val="0"/>
          <w:sz w:val="32"/>
          <w:szCs w:val="24"/>
        </w:rPr>
        <w:t>應以網路傳輸方式，辦理水污染防治措施計畫與許可證（文件）之申請、變更或展延，及檢測申報（以下稱網路申請（報））之事業或污水下水道系統，如附表。</w:t>
      </w:r>
    </w:p>
    <w:p w14:paraId="75A605AF" w14:textId="77777777" w:rsidR="003B0A73" w:rsidRDefault="00DB3019">
      <w:pPr>
        <w:pStyle w:val="13"/>
        <w:widowControl/>
        <w:numPr>
          <w:ilvl w:val="0"/>
          <w:numId w:val="2"/>
        </w:numPr>
        <w:ind w:left="1078" w:hanging="720"/>
        <w:rPr>
          <w:rFonts w:ascii="Times New Roman" w:eastAsia="DFKai-SB" w:hAnsi="Times New Roman"/>
          <w:color w:val="000000"/>
          <w:kern w:val="0"/>
          <w:sz w:val="32"/>
          <w:szCs w:val="24"/>
        </w:rPr>
      </w:pPr>
      <w:r>
        <w:rPr>
          <w:rFonts w:ascii="Times New Roman" w:eastAsia="DFKai-SB" w:hAnsi="Times New Roman"/>
          <w:color w:val="000000"/>
          <w:kern w:val="0"/>
          <w:sz w:val="32"/>
          <w:szCs w:val="24"/>
        </w:rPr>
        <w:t>網路申請（報）之內容、頻率、期限、審查及核發程序等規定，應依水污染防治措施計畫及許可申請審查管理辦法、土壤處理標準、水污染防治措施及檢測申報管理辦法規定辦理；網路申請（報）之格式，應依中央主管機關公告之水污染防治措施計畫</w:t>
      </w:r>
      <w:r>
        <w:rPr>
          <w:rFonts w:ascii="Times New Roman" w:eastAsia="DFKai-SB" w:hAnsi="Times New Roman"/>
          <w:color w:val="000000"/>
          <w:kern w:val="0"/>
          <w:sz w:val="32"/>
          <w:szCs w:val="24"/>
        </w:rPr>
        <w:lastRenderedPageBreak/>
        <w:t>及許可申請書、事業或污水下水道系統廢（污）水檢測申報表辦理。</w:t>
      </w:r>
    </w:p>
    <w:p w14:paraId="7D350CF2" w14:textId="77777777" w:rsidR="003B0A73" w:rsidRDefault="00DB3019">
      <w:pPr>
        <w:pStyle w:val="Textbody"/>
        <w:widowControl/>
        <w:numPr>
          <w:ilvl w:val="0"/>
          <w:numId w:val="2"/>
        </w:numPr>
        <w:spacing w:after="0"/>
        <w:ind w:left="1078" w:hanging="720"/>
        <w:rPr>
          <w:rFonts w:ascii="Times New Roman" w:eastAsia="DFKai-SB" w:hAnsi="Times New Roman" w:cs="Times New Roman"/>
          <w:color w:val="000000"/>
          <w:kern w:val="0"/>
          <w:sz w:val="32"/>
          <w:szCs w:val="32"/>
        </w:rPr>
      </w:pPr>
      <w:r>
        <w:rPr>
          <w:rFonts w:ascii="Times New Roman" w:eastAsia="DFKai-SB" w:hAnsi="Times New Roman" w:cs="Times New Roman"/>
          <w:color w:val="000000"/>
          <w:kern w:val="0"/>
          <w:sz w:val="32"/>
          <w:szCs w:val="32"/>
        </w:rPr>
        <w:t>網路申請（報）之事業或污水下水道系統（不包含附表所列自願採網路傳輸方式申報者），其水質採樣、水量量測，應依下列規定辦理：</w:t>
      </w:r>
    </w:p>
    <w:p w14:paraId="773EA236" w14:textId="77777777" w:rsidR="003B0A73" w:rsidRDefault="00DB3019">
      <w:pPr>
        <w:pStyle w:val="Textbody"/>
        <w:spacing w:after="0"/>
        <w:ind w:left="906" w:hanging="480"/>
        <w:jc w:val="both"/>
        <w:rPr>
          <w:rFonts w:ascii="Times New Roman" w:eastAsia="DFKai-SB" w:hAnsi="Times New Roman" w:cs="Times New Roman"/>
          <w:color w:val="000000"/>
          <w:kern w:val="0"/>
          <w:sz w:val="32"/>
          <w:szCs w:val="32"/>
        </w:rPr>
      </w:pPr>
      <w:r>
        <w:rPr>
          <w:rFonts w:ascii="Times New Roman" w:eastAsia="DFKai-SB" w:hAnsi="Times New Roman" w:cs="Times New Roman"/>
          <w:color w:val="000000"/>
          <w:kern w:val="0"/>
          <w:sz w:val="32"/>
          <w:szCs w:val="32"/>
        </w:rPr>
        <w:t>(</w:t>
      </w:r>
      <w:r>
        <w:rPr>
          <w:rFonts w:ascii="Times New Roman" w:eastAsia="DFKai-SB" w:hAnsi="Times New Roman" w:cs="Times New Roman"/>
          <w:color w:val="000000"/>
          <w:kern w:val="0"/>
          <w:sz w:val="32"/>
          <w:szCs w:val="32"/>
        </w:rPr>
        <w:t>一</w:t>
      </w:r>
      <w:r>
        <w:rPr>
          <w:rFonts w:ascii="Times New Roman" w:eastAsia="DFKai-SB" w:hAnsi="Times New Roman" w:cs="Times New Roman"/>
          <w:color w:val="000000"/>
          <w:kern w:val="0"/>
          <w:sz w:val="32"/>
          <w:szCs w:val="32"/>
        </w:rPr>
        <w:t>)</w:t>
      </w:r>
      <w:r>
        <w:rPr>
          <w:rFonts w:ascii="Times New Roman" w:eastAsia="DFKai-SB" w:hAnsi="Times New Roman" w:cs="Times New Roman"/>
          <w:color w:val="000000"/>
          <w:kern w:val="0"/>
          <w:sz w:val="32"/>
          <w:szCs w:val="32"/>
        </w:rPr>
        <w:t>至遲應於水質採樣、水量量測二十四小時前，至中央主管機關水污染源管制資料管理系統，以網路傳輸方式申報預定委託之環境檢驗測定機構名稱、檢測或量測項目、採樣</w:t>
      </w:r>
      <w:r>
        <w:rPr>
          <w:rFonts w:ascii="Times New Roman" w:eastAsia="DFKai-SB" w:hAnsi="Times New Roman" w:cs="Times New Roman"/>
          <w:color w:val="000000"/>
          <w:kern w:val="0"/>
          <w:sz w:val="32"/>
          <w:szCs w:val="32"/>
        </w:rPr>
        <w:t>(</w:t>
      </w:r>
      <w:r>
        <w:rPr>
          <w:rFonts w:ascii="Times New Roman" w:eastAsia="DFKai-SB" w:hAnsi="Times New Roman" w:cs="Times New Roman"/>
          <w:color w:val="000000"/>
          <w:kern w:val="0"/>
          <w:sz w:val="32"/>
          <w:szCs w:val="32"/>
        </w:rPr>
        <w:t>量測）人員、日期及以二小時為區間之預定採樣量測時間。</w:t>
      </w:r>
    </w:p>
    <w:p w14:paraId="38E1ED06" w14:textId="77777777" w:rsidR="003B0A73" w:rsidRDefault="00DB3019">
      <w:pPr>
        <w:pStyle w:val="Textbody"/>
        <w:spacing w:after="0"/>
        <w:ind w:left="906" w:hanging="480"/>
        <w:jc w:val="both"/>
        <w:rPr>
          <w:rFonts w:ascii="Times New Roman" w:eastAsia="DFKai-SB" w:hAnsi="Times New Roman" w:cs="Times New Roman"/>
          <w:color w:val="000000"/>
          <w:kern w:val="0"/>
          <w:sz w:val="32"/>
          <w:szCs w:val="32"/>
        </w:rPr>
      </w:pPr>
      <w:r>
        <w:rPr>
          <w:rFonts w:ascii="Times New Roman" w:eastAsia="DFKai-SB" w:hAnsi="Times New Roman" w:cs="Times New Roman"/>
          <w:color w:val="000000"/>
          <w:kern w:val="0"/>
          <w:sz w:val="32"/>
          <w:szCs w:val="32"/>
        </w:rPr>
        <w:t>(</w:t>
      </w:r>
      <w:r>
        <w:rPr>
          <w:rFonts w:ascii="Times New Roman" w:eastAsia="DFKai-SB" w:hAnsi="Times New Roman" w:cs="Times New Roman"/>
          <w:color w:val="000000"/>
          <w:kern w:val="0"/>
          <w:sz w:val="32"/>
          <w:szCs w:val="32"/>
        </w:rPr>
        <w:t>二</w:t>
      </w:r>
      <w:r>
        <w:rPr>
          <w:rFonts w:ascii="Times New Roman" w:eastAsia="DFKai-SB" w:hAnsi="Times New Roman" w:cs="Times New Roman"/>
          <w:color w:val="000000"/>
          <w:kern w:val="0"/>
          <w:sz w:val="32"/>
          <w:szCs w:val="32"/>
        </w:rPr>
        <w:t>)</w:t>
      </w:r>
      <w:r>
        <w:rPr>
          <w:rFonts w:ascii="Times New Roman" w:eastAsia="DFKai-SB" w:hAnsi="Times New Roman" w:cs="Times New Roman"/>
          <w:color w:val="000000"/>
          <w:kern w:val="0"/>
          <w:sz w:val="32"/>
          <w:szCs w:val="32"/>
        </w:rPr>
        <w:t>不得於預定水質採樣、水量量測時間前之二十四小時內，變更前款預定申報項目。</w:t>
      </w:r>
    </w:p>
    <w:p w14:paraId="4E4EDF50" w14:textId="77777777" w:rsidR="003B0A73" w:rsidRDefault="00DB3019">
      <w:pPr>
        <w:pStyle w:val="Textbody"/>
        <w:spacing w:after="0"/>
        <w:ind w:left="906" w:hanging="480"/>
        <w:jc w:val="both"/>
      </w:pPr>
      <w:r>
        <w:rPr>
          <w:rStyle w:val="10"/>
          <w:rFonts w:ascii="Times New Roman" w:eastAsia="DFKai-SB" w:hAnsi="Times New Roman" w:cs="Times New Roman"/>
          <w:color w:val="000000"/>
          <w:kern w:val="0"/>
          <w:sz w:val="32"/>
          <w:szCs w:val="32"/>
        </w:rPr>
        <w:t>(</w:t>
      </w:r>
      <w:r>
        <w:rPr>
          <w:rStyle w:val="10"/>
          <w:rFonts w:ascii="Times New Roman" w:eastAsia="DFKai-SB" w:hAnsi="Times New Roman" w:cs="Times New Roman"/>
          <w:color w:val="000000"/>
          <w:kern w:val="0"/>
          <w:sz w:val="32"/>
          <w:szCs w:val="32"/>
        </w:rPr>
        <w:t>三</w:t>
      </w:r>
      <w:r>
        <w:rPr>
          <w:rStyle w:val="10"/>
          <w:rFonts w:ascii="Times New Roman" w:eastAsia="DFKai-SB" w:hAnsi="Times New Roman" w:cs="Times New Roman"/>
          <w:color w:val="000000"/>
          <w:kern w:val="0"/>
          <w:sz w:val="32"/>
          <w:szCs w:val="32"/>
        </w:rPr>
        <w:t>)</w:t>
      </w:r>
      <w:r>
        <w:rPr>
          <w:rStyle w:val="10"/>
          <w:rFonts w:ascii="Times New Roman" w:eastAsia="DFKai-SB" w:hAnsi="Times New Roman" w:cs="Times New Roman"/>
          <w:color w:val="000000"/>
          <w:kern w:val="0"/>
          <w:sz w:val="32"/>
          <w:szCs w:val="32"/>
        </w:rPr>
        <w:t>應於完成水質採樣、水量量測後二十四小時內，以網路傳輸方式申報實際委託之環境檢驗測定機構名稱、檢測或量測項目、採樣或量測</w:t>
      </w:r>
      <w:r>
        <w:rPr>
          <w:rStyle w:val="10"/>
          <w:rFonts w:ascii="Times New Roman" w:eastAsia="DFKai-SB" w:hAnsi="Times New Roman" w:cs="Times New Roman"/>
          <w:color w:val="000000"/>
          <w:kern w:val="0"/>
          <w:sz w:val="32"/>
          <w:szCs w:val="32"/>
        </w:rPr>
        <w:t xml:space="preserve"> </w:t>
      </w:r>
      <w:r>
        <w:rPr>
          <w:rStyle w:val="10"/>
          <w:rFonts w:ascii="Times New Roman" w:eastAsia="DFKai-SB" w:hAnsi="Times New Roman" w:cs="Times New Roman"/>
          <w:color w:val="000000"/>
          <w:kern w:val="0"/>
          <w:sz w:val="32"/>
          <w:szCs w:val="32"/>
        </w:rPr>
        <w:t>人員、進廠起訖日期及時間、採樣或量測</w:t>
      </w:r>
      <w:r>
        <w:rPr>
          <w:rStyle w:val="10"/>
          <w:rFonts w:ascii="Times New Roman" w:eastAsia="DFKai-SB" w:hAnsi="Times New Roman" w:cs="Times New Roman"/>
          <w:color w:val="000000"/>
          <w:kern w:val="0"/>
          <w:sz w:val="32"/>
          <w:szCs w:val="32"/>
        </w:rPr>
        <w:t xml:space="preserve"> </w:t>
      </w:r>
      <w:r>
        <w:rPr>
          <w:rStyle w:val="10"/>
          <w:rFonts w:ascii="Times New Roman" w:eastAsia="DFKai-SB" w:hAnsi="Times New Roman" w:cs="Times New Roman"/>
          <w:color w:val="000000"/>
          <w:kern w:val="0"/>
          <w:sz w:val="32"/>
          <w:szCs w:val="32"/>
        </w:rPr>
        <w:t>起訖日期及時間。但完成水質採樣、水量量測後二十四小時內為星期六、星期日、國定假日或其他休息日者，得順延至次一工作日完成實際申報。</w:t>
      </w:r>
    </w:p>
    <w:p w14:paraId="42D9DBA0" w14:textId="77777777" w:rsidR="003B0A73" w:rsidRDefault="00DB3019">
      <w:pPr>
        <w:pStyle w:val="Textbody"/>
        <w:spacing w:after="0"/>
        <w:ind w:left="906" w:hanging="480"/>
        <w:jc w:val="both"/>
        <w:rPr>
          <w:rFonts w:ascii="Times New Roman" w:eastAsia="DFKai-SB" w:hAnsi="Times New Roman" w:cs="Times New Roman"/>
          <w:color w:val="000000"/>
          <w:kern w:val="0"/>
          <w:sz w:val="32"/>
          <w:szCs w:val="32"/>
        </w:rPr>
      </w:pPr>
      <w:r>
        <w:rPr>
          <w:rFonts w:ascii="Times New Roman" w:eastAsia="DFKai-SB" w:hAnsi="Times New Roman" w:cs="Times New Roman"/>
          <w:color w:val="000000"/>
          <w:kern w:val="0"/>
          <w:sz w:val="32"/>
          <w:szCs w:val="32"/>
        </w:rPr>
        <w:lastRenderedPageBreak/>
        <w:t>(</w:t>
      </w:r>
      <w:r>
        <w:rPr>
          <w:rFonts w:ascii="Times New Roman" w:eastAsia="DFKai-SB" w:hAnsi="Times New Roman" w:cs="Times New Roman"/>
          <w:color w:val="000000"/>
          <w:kern w:val="0"/>
          <w:sz w:val="32"/>
          <w:szCs w:val="32"/>
        </w:rPr>
        <w:t>四</w:t>
      </w:r>
      <w:r>
        <w:rPr>
          <w:rFonts w:ascii="Times New Roman" w:eastAsia="DFKai-SB" w:hAnsi="Times New Roman" w:cs="Times New Roman"/>
          <w:color w:val="000000"/>
          <w:kern w:val="0"/>
          <w:sz w:val="32"/>
          <w:szCs w:val="32"/>
        </w:rPr>
        <w:t xml:space="preserve">) </w:t>
      </w:r>
      <w:r>
        <w:rPr>
          <w:rFonts w:ascii="Times New Roman" w:eastAsia="DFKai-SB" w:hAnsi="Times New Roman" w:cs="Times New Roman"/>
          <w:color w:val="000000"/>
          <w:kern w:val="0"/>
          <w:sz w:val="32"/>
          <w:szCs w:val="32"/>
        </w:rPr>
        <w:t>不得於星期六、星期日、國定假日或其他休息日執行水質採樣及水量量測。</w:t>
      </w:r>
    </w:p>
    <w:p w14:paraId="3ACB619E" w14:textId="77777777" w:rsidR="003B0A73" w:rsidRDefault="00DB3019">
      <w:pPr>
        <w:pStyle w:val="Textbody"/>
        <w:widowControl/>
        <w:numPr>
          <w:ilvl w:val="0"/>
          <w:numId w:val="2"/>
        </w:numPr>
        <w:spacing w:after="0"/>
        <w:ind w:left="1078" w:hanging="720"/>
      </w:pPr>
      <w:r>
        <w:rPr>
          <w:rStyle w:val="10"/>
          <w:rFonts w:ascii="DFKai-SB" w:eastAsia="DFKai-SB" w:hAnsi="DFKai-SB" w:cs="Times New Roman"/>
          <w:color w:val="000000"/>
          <w:kern w:val="0"/>
          <w:sz w:val="32"/>
          <w:szCs w:val="32"/>
        </w:rPr>
        <w:t>網路申請（報）之事業或污水下水道系統（不包含</w:t>
      </w:r>
      <w:r>
        <w:rPr>
          <w:rStyle w:val="10"/>
          <w:rFonts w:ascii="Times New Roman" w:eastAsia="DFKai-SB" w:hAnsi="Times New Roman" w:cs="Times New Roman"/>
          <w:color w:val="000000"/>
          <w:kern w:val="0"/>
          <w:sz w:val="32"/>
          <w:szCs w:val="32"/>
        </w:rPr>
        <w:t>附表所列自願採網路傳輸方式申報者），未依公告事項三規定辦理者，應重新執行水質檢測或水量量測，並依公告事項三規定辦理。</w:t>
      </w:r>
    </w:p>
    <w:p w14:paraId="276CB1BB" w14:textId="77777777" w:rsidR="003B0A73" w:rsidRDefault="00DB3019">
      <w:pPr>
        <w:pStyle w:val="13"/>
        <w:widowControl/>
        <w:numPr>
          <w:ilvl w:val="0"/>
          <w:numId w:val="2"/>
        </w:numPr>
        <w:ind w:left="1078" w:hanging="720"/>
        <w:rPr>
          <w:rFonts w:ascii="Times New Roman" w:eastAsia="DFKai-SB" w:hAnsi="Times New Roman"/>
          <w:color w:val="000000"/>
          <w:kern w:val="0"/>
          <w:sz w:val="32"/>
          <w:szCs w:val="32"/>
        </w:rPr>
      </w:pPr>
      <w:r>
        <w:rPr>
          <w:rFonts w:ascii="Times New Roman" w:eastAsia="DFKai-SB" w:hAnsi="Times New Roman"/>
          <w:color w:val="000000"/>
          <w:kern w:val="0"/>
          <w:sz w:val="32"/>
          <w:szCs w:val="32"/>
        </w:rPr>
        <w:t>網路申請（報）之事業或污水下水道系統，依水污染防治措施及檢測申報管理辦法第九十條規定得免委託環境檢驗測定機構辦理水質採樣、水量量測者，其免委託環境檢驗測定機構辦理水質採樣、水量量測之項目，不適用公告事項三及公告事項四之規定。</w:t>
      </w:r>
    </w:p>
    <w:p w14:paraId="0FEB29C7" w14:textId="77777777" w:rsidR="003B0A73" w:rsidRDefault="00DB3019">
      <w:pPr>
        <w:pStyle w:val="Textbody"/>
        <w:widowControl/>
        <w:numPr>
          <w:ilvl w:val="0"/>
          <w:numId w:val="2"/>
        </w:numPr>
        <w:spacing w:after="0"/>
        <w:ind w:left="1078" w:hanging="720"/>
        <w:rPr>
          <w:rFonts w:ascii="Times New Roman" w:eastAsia="DFKai-SB" w:hAnsi="Times New Roman" w:cs="Times New Roman"/>
          <w:color w:val="000000"/>
          <w:kern w:val="0"/>
          <w:sz w:val="32"/>
          <w:szCs w:val="32"/>
        </w:rPr>
      </w:pPr>
      <w:r>
        <w:rPr>
          <w:rFonts w:ascii="Times New Roman" w:eastAsia="DFKai-SB" w:hAnsi="Times New Roman" w:cs="Times New Roman"/>
          <w:color w:val="000000"/>
          <w:kern w:val="0"/>
          <w:sz w:val="32"/>
          <w:szCs w:val="32"/>
        </w:rPr>
        <w:t>有下列情形之一者，各級主管機關應將網路申請（報）之事業或污水下水道系統及委託之環境檢驗測定機構併同列為優先查核對象：</w:t>
      </w:r>
    </w:p>
    <w:p w14:paraId="4BAE7EC6" w14:textId="77777777" w:rsidR="003B0A73" w:rsidRDefault="00DB3019">
      <w:pPr>
        <w:pStyle w:val="Textbody"/>
        <w:spacing w:after="0"/>
        <w:ind w:left="906" w:hanging="480"/>
        <w:jc w:val="both"/>
        <w:rPr>
          <w:rFonts w:ascii="Times New Roman" w:eastAsia="DFKai-SB" w:hAnsi="Times New Roman" w:cs="Times New Roman"/>
          <w:color w:val="000000"/>
          <w:kern w:val="0"/>
          <w:sz w:val="32"/>
          <w:szCs w:val="32"/>
        </w:rPr>
      </w:pPr>
      <w:r>
        <w:rPr>
          <w:rFonts w:ascii="Times New Roman" w:eastAsia="DFKai-SB" w:hAnsi="Times New Roman" w:cs="Times New Roman"/>
          <w:color w:val="000000"/>
          <w:kern w:val="0"/>
          <w:sz w:val="32"/>
          <w:szCs w:val="32"/>
        </w:rPr>
        <w:t>(</w:t>
      </w:r>
      <w:r>
        <w:rPr>
          <w:rFonts w:ascii="Times New Roman" w:eastAsia="DFKai-SB" w:hAnsi="Times New Roman" w:cs="Times New Roman"/>
          <w:color w:val="000000"/>
          <w:kern w:val="0"/>
          <w:sz w:val="32"/>
          <w:szCs w:val="32"/>
        </w:rPr>
        <w:t>一</w:t>
      </w:r>
      <w:r>
        <w:rPr>
          <w:rFonts w:ascii="Times New Roman" w:eastAsia="DFKai-SB" w:hAnsi="Times New Roman" w:cs="Times New Roman"/>
          <w:color w:val="000000"/>
          <w:kern w:val="0"/>
          <w:sz w:val="32"/>
          <w:szCs w:val="32"/>
        </w:rPr>
        <w:t xml:space="preserve">) </w:t>
      </w:r>
      <w:r>
        <w:rPr>
          <w:rFonts w:ascii="Times New Roman" w:eastAsia="DFKai-SB" w:hAnsi="Times New Roman" w:cs="Times New Roman"/>
          <w:color w:val="000000"/>
          <w:kern w:val="0"/>
          <w:sz w:val="32"/>
          <w:szCs w:val="32"/>
        </w:rPr>
        <w:t>一年內發生二次以上水質採樣、水量量測二十四小時前預申報與完成水質採樣、水量量測後二十四小時內實際申報之委託之環境檢驗測定機構名稱、檢測或量測項目、採樣或量測日期、時間不一致。</w:t>
      </w:r>
    </w:p>
    <w:p w14:paraId="004256B6" w14:textId="77777777" w:rsidR="003B0A73" w:rsidRDefault="00DB3019">
      <w:pPr>
        <w:pStyle w:val="Textbody"/>
        <w:spacing w:after="0"/>
        <w:ind w:left="850" w:hanging="397"/>
      </w:pPr>
      <w:r>
        <w:rPr>
          <w:rStyle w:val="10"/>
          <w:rFonts w:ascii="Times New Roman" w:eastAsia="DFKai-SB" w:hAnsi="Times New Roman" w:cs="Times New Roman"/>
          <w:color w:val="000000"/>
          <w:kern w:val="0"/>
          <w:sz w:val="32"/>
          <w:szCs w:val="32"/>
        </w:rPr>
        <w:lastRenderedPageBreak/>
        <w:t>(</w:t>
      </w:r>
      <w:r>
        <w:rPr>
          <w:rStyle w:val="10"/>
          <w:rFonts w:ascii="Times New Roman" w:eastAsia="DFKai-SB" w:hAnsi="Times New Roman" w:cs="Times New Roman"/>
          <w:color w:val="000000"/>
          <w:kern w:val="0"/>
          <w:sz w:val="32"/>
          <w:szCs w:val="32"/>
        </w:rPr>
        <w:t>二</w:t>
      </w:r>
      <w:r>
        <w:rPr>
          <w:rStyle w:val="10"/>
          <w:rFonts w:ascii="Times New Roman" w:eastAsia="DFKai-SB" w:hAnsi="Times New Roman" w:cs="Times New Roman"/>
          <w:color w:val="000000"/>
          <w:kern w:val="0"/>
          <w:sz w:val="32"/>
          <w:szCs w:val="32"/>
        </w:rPr>
        <w:t xml:space="preserve">) </w:t>
      </w:r>
      <w:r>
        <w:rPr>
          <w:rStyle w:val="10"/>
          <w:rFonts w:ascii="Times New Roman" w:eastAsia="DFKai-SB" w:hAnsi="Times New Roman" w:cs="Times New Roman"/>
          <w:color w:val="000000"/>
          <w:kern w:val="0"/>
          <w:sz w:val="32"/>
          <w:szCs w:val="32"/>
        </w:rPr>
        <w:t>經主管機關現場查核有未確實依規定採樣之虞。</w:t>
      </w:r>
    </w:p>
    <w:p w14:paraId="0C05435C" w14:textId="77777777" w:rsidR="003B0A73" w:rsidRDefault="00DB3019">
      <w:pPr>
        <w:pStyle w:val="Textbody"/>
        <w:widowControl/>
        <w:numPr>
          <w:ilvl w:val="0"/>
          <w:numId w:val="2"/>
        </w:numPr>
        <w:spacing w:after="0"/>
        <w:ind w:left="1078" w:hanging="720"/>
        <w:rPr>
          <w:rFonts w:ascii="Times New Roman" w:eastAsia="DFKai-SB" w:hAnsi="Times New Roman" w:cs="Times New Roman"/>
          <w:color w:val="000000"/>
          <w:kern w:val="0"/>
          <w:sz w:val="32"/>
          <w:szCs w:val="32"/>
        </w:rPr>
      </w:pPr>
      <w:r>
        <w:rPr>
          <w:rFonts w:ascii="Times New Roman" w:eastAsia="DFKai-SB" w:hAnsi="Times New Roman" w:cs="Times New Roman"/>
          <w:color w:val="000000"/>
          <w:kern w:val="0"/>
          <w:sz w:val="32"/>
          <w:szCs w:val="32"/>
        </w:rPr>
        <w:t>網路申請（報）以網路傳輸日為申請（報）日。網路申請（報）有下列情形之一者，其網路申請</w:t>
      </w:r>
      <w:r>
        <w:rPr>
          <w:rFonts w:ascii="Times New Roman" w:eastAsia="DFKai-SB" w:hAnsi="Times New Roman" w:cs="Times New Roman"/>
          <w:color w:val="000000"/>
          <w:kern w:val="0"/>
          <w:sz w:val="32"/>
          <w:szCs w:val="32"/>
        </w:rPr>
        <w:t xml:space="preserve"> </w:t>
      </w:r>
      <w:r>
        <w:rPr>
          <w:rFonts w:ascii="Times New Roman" w:eastAsia="DFKai-SB" w:hAnsi="Times New Roman" w:cs="Times New Roman"/>
          <w:color w:val="000000"/>
          <w:kern w:val="0"/>
          <w:sz w:val="32"/>
          <w:szCs w:val="32"/>
        </w:rPr>
        <w:t>（報）起始日，依下列規定認定：</w:t>
      </w:r>
    </w:p>
    <w:p w14:paraId="40F5DF97" w14:textId="77777777" w:rsidR="003B0A73" w:rsidRDefault="00DB3019">
      <w:pPr>
        <w:pStyle w:val="Textbody"/>
        <w:spacing w:after="0"/>
        <w:ind w:left="906" w:hanging="480"/>
        <w:jc w:val="both"/>
        <w:rPr>
          <w:rFonts w:ascii="Times New Roman" w:eastAsia="DFKai-SB" w:hAnsi="Times New Roman" w:cs="Times New Roman"/>
          <w:color w:val="000000"/>
          <w:kern w:val="0"/>
          <w:sz w:val="32"/>
          <w:szCs w:val="32"/>
        </w:rPr>
      </w:pPr>
      <w:r>
        <w:rPr>
          <w:rFonts w:ascii="Times New Roman" w:eastAsia="DFKai-SB" w:hAnsi="Times New Roman" w:cs="Times New Roman"/>
          <w:color w:val="000000"/>
          <w:kern w:val="0"/>
          <w:sz w:val="32"/>
          <w:szCs w:val="32"/>
        </w:rPr>
        <w:t>(</w:t>
      </w:r>
      <w:r>
        <w:rPr>
          <w:rFonts w:ascii="Times New Roman" w:eastAsia="DFKai-SB" w:hAnsi="Times New Roman" w:cs="Times New Roman"/>
          <w:color w:val="000000"/>
          <w:kern w:val="0"/>
          <w:sz w:val="32"/>
          <w:szCs w:val="32"/>
        </w:rPr>
        <w:t>一</w:t>
      </w:r>
      <w:r>
        <w:rPr>
          <w:rFonts w:ascii="Times New Roman" w:eastAsia="DFKai-SB" w:hAnsi="Times New Roman" w:cs="Times New Roman"/>
          <w:color w:val="000000"/>
          <w:kern w:val="0"/>
          <w:sz w:val="32"/>
          <w:szCs w:val="32"/>
        </w:rPr>
        <w:t xml:space="preserve">) </w:t>
      </w:r>
      <w:r>
        <w:rPr>
          <w:rFonts w:ascii="Times New Roman" w:eastAsia="DFKai-SB" w:hAnsi="Times New Roman" w:cs="Times New Roman"/>
          <w:color w:val="000000"/>
          <w:kern w:val="0"/>
          <w:sz w:val="32"/>
          <w:szCs w:val="32"/>
        </w:rPr>
        <w:t>依水污染防治措施及檢測申報管理辦法第五十六條規定，以主管機關裁處生效日。</w:t>
      </w:r>
    </w:p>
    <w:p w14:paraId="338F6A6E" w14:textId="77777777" w:rsidR="003B0A73" w:rsidRDefault="00DB3019">
      <w:pPr>
        <w:pStyle w:val="Textbody"/>
        <w:spacing w:after="0"/>
        <w:ind w:left="906" w:hanging="480"/>
        <w:jc w:val="both"/>
        <w:rPr>
          <w:rFonts w:ascii="Times New Roman" w:eastAsia="DFKai-SB" w:hAnsi="Times New Roman" w:cs="Times New Roman"/>
          <w:color w:val="000000"/>
          <w:kern w:val="0"/>
          <w:sz w:val="32"/>
          <w:szCs w:val="32"/>
        </w:rPr>
      </w:pPr>
      <w:r>
        <w:rPr>
          <w:rFonts w:ascii="Times New Roman" w:eastAsia="DFKai-SB" w:hAnsi="Times New Roman" w:cs="Times New Roman"/>
          <w:color w:val="000000"/>
          <w:kern w:val="0"/>
          <w:sz w:val="32"/>
          <w:szCs w:val="32"/>
        </w:rPr>
        <w:t>(</w:t>
      </w:r>
      <w:r>
        <w:rPr>
          <w:rFonts w:ascii="Times New Roman" w:eastAsia="DFKai-SB" w:hAnsi="Times New Roman" w:cs="Times New Roman"/>
          <w:color w:val="000000"/>
          <w:kern w:val="0"/>
          <w:sz w:val="32"/>
          <w:szCs w:val="32"/>
        </w:rPr>
        <w:t>二</w:t>
      </w:r>
      <w:r>
        <w:rPr>
          <w:rFonts w:ascii="Times New Roman" w:eastAsia="DFKai-SB" w:hAnsi="Times New Roman" w:cs="Times New Roman"/>
          <w:color w:val="000000"/>
          <w:kern w:val="0"/>
          <w:sz w:val="32"/>
          <w:szCs w:val="32"/>
        </w:rPr>
        <w:t>)</w:t>
      </w:r>
      <w:r>
        <w:rPr>
          <w:rFonts w:ascii="Times New Roman" w:eastAsia="DFKai-SB" w:hAnsi="Times New Roman" w:cs="Times New Roman"/>
          <w:color w:val="000000"/>
          <w:kern w:val="0"/>
          <w:sz w:val="32"/>
          <w:szCs w:val="32"/>
        </w:rPr>
        <w:t>依水污染防治措施及檢測申報管理辦法第一百零五條規定，以中央主管機關指定完成設置之日。</w:t>
      </w:r>
    </w:p>
    <w:p w14:paraId="1FF2CC90" w14:textId="77777777" w:rsidR="003B0A73" w:rsidRDefault="00DB3019">
      <w:pPr>
        <w:pStyle w:val="Textbody"/>
        <w:spacing w:after="0"/>
        <w:ind w:left="906" w:hanging="480"/>
        <w:jc w:val="both"/>
        <w:rPr>
          <w:rFonts w:ascii="Times New Roman" w:eastAsia="DFKai-SB" w:hAnsi="Times New Roman" w:cs="Times New Roman"/>
          <w:color w:val="000000"/>
          <w:kern w:val="0"/>
          <w:sz w:val="32"/>
          <w:szCs w:val="32"/>
        </w:rPr>
      </w:pPr>
      <w:r>
        <w:rPr>
          <w:rFonts w:ascii="Times New Roman" w:eastAsia="DFKai-SB" w:hAnsi="Times New Roman" w:cs="Times New Roman"/>
          <w:color w:val="000000"/>
          <w:kern w:val="0"/>
          <w:sz w:val="32"/>
          <w:szCs w:val="32"/>
        </w:rPr>
        <w:t>(</w:t>
      </w:r>
      <w:r>
        <w:rPr>
          <w:rFonts w:ascii="Times New Roman" w:eastAsia="DFKai-SB" w:hAnsi="Times New Roman" w:cs="Times New Roman"/>
          <w:color w:val="000000"/>
          <w:kern w:val="0"/>
          <w:sz w:val="32"/>
          <w:szCs w:val="32"/>
        </w:rPr>
        <w:t>三</w:t>
      </w:r>
      <w:r>
        <w:rPr>
          <w:rFonts w:ascii="Times New Roman" w:eastAsia="DFKai-SB" w:hAnsi="Times New Roman" w:cs="Times New Roman"/>
          <w:color w:val="000000"/>
          <w:kern w:val="0"/>
          <w:sz w:val="32"/>
          <w:szCs w:val="32"/>
        </w:rPr>
        <w:t>)</w:t>
      </w:r>
      <w:r>
        <w:rPr>
          <w:rFonts w:ascii="Times New Roman" w:eastAsia="DFKai-SB" w:hAnsi="Times New Roman" w:cs="Times New Roman"/>
          <w:color w:val="000000"/>
          <w:kern w:val="0"/>
          <w:sz w:val="32"/>
          <w:szCs w:val="32"/>
        </w:rPr>
        <w:t>自願採網路申請（報），經直轄市、縣（市）主管機關同意者，以直轄市、縣（市）主管機關同意生效日。</w:t>
      </w:r>
    </w:p>
    <w:p w14:paraId="409E788B" w14:textId="77777777" w:rsidR="003B0A73" w:rsidRDefault="00DB3019">
      <w:pPr>
        <w:pStyle w:val="Textbody"/>
        <w:widowControl/>
        <w:numPr>
          <w:ilvl w:val="0"/>
          <w:numId w:val="2"/>
        </w:numPr>
        <w:spacing w:after="0"/>
        <w:ind w:left="1078" w:hanging="720"/>
        <w:rPr>
          <w:rFonts w:ascii="Times New Roman" w:eastAsia="DFKai-SB" w:hAnsi="Times New Roman" w:cs="Times New Roman"/>
          <w:color w:val="000000"/>
          <w:kern w:val="0"/>
          <w:sz w:val="32"/>
          <w:szCs w:val="32"/>
        </w:rPr>
      </w:pPr>
      <w:r>
        <w:rPr>
          <w:rFonts w:ascii="Times New Roman" w:eastAsia="DFKai-SB" w:hAnsi="Times New Roman" w:cs="Times New Roman"/>
          <w:color w:val="000000"/>
          <w:kern w:val="0"/>
          <w:sz w:val="32"/>
          <w:szCs w:val="32"/>
        </w:rPr>
        <w:t>網路申請（報）之表格應採網路傳輸方式送達，依規</w:t>
      </w:r>
      <w:r>
        <w:rPr>
          <w:rFonts w:ascii="Times New Roman" w:eastAsia="DFKai-SB" w:hAnsi="Times New Roman" w:cs="Times New Roman"/>
          <w:color w:val="000000"/>
          <w:kern w:val="0"/>
          <w:sz w:val="32"/>
          <w:szCs w:val="32"/>
        </w:rPr>
        <w:t xml:space="preserve">   </w:t>
      </w:r>
      <w:r>
        <w:rPr>
          <w:rFonts w:ascii="Times New Roman" w:eastAsia="DFKai-SB" w:hAnsi="Times New Roman" w:cs="Times New Roman"/>
          <w:color w:val="000000"/>
          <w:kern w:val="0"/>
          <w:sz w:val="32"/>
          <w:szCs w:val="32"/>
        </w:rPr>
        <w:t>定應檢附之文件或資料，應另以電子檔或掃描方式以網路方式上傳。</w:t>
      </w:r>
    </w:p>
    <w:p w14:paraId="1A834A3C" w14:textId="77777777" w:rsidR="003B0A73" w:rsidRDefault="00DB3019">
      <w:pPr>
        <w:pStyle w:val="Textbody"/>
        <w:widowControl/>
        <w:numPr>
          <w:ilvl w:val="0"/>
          <w:numId w:val="2"/>
        </w:numPr>
        <w:spacing w:after="0"/>
        <w:ind w:left="1078" w:hanging="720"/>
        <w:rPr>
          <w:rFonts w:ascii="Times New Roman" w:eastAsia="DFKai-SB" w:hAnsi="Times New Roman" w:cs="Times New Roman"/>
          <w:color w:val="000000"/>
          <w:kern w:val="0"/>
          <w:sz w:val="32"/>
          <w:szCs w:val="32"/>
        </w:rPr>
      </w:pPr>
      <w:r>
        <w:rPr>
          <w:rFonts w:ascii="Times New Roman" w:eastAsia="DFKai-SB" w:hAnsi="Times New Roman" w:cs="Times New Roman"/>
          <w:color w:val="000000"/>
          <w:kern w:val="0"/>
          <w:sz w:val="32"/>
          <w:szCs w:val="32"/>
        </w:rPr>
        <w:t xml:space="preserve"> </w:t>
      </w:r>
      <w:r>
        <w:rPr>
          <w:rFonts w:ascii="Times New Roman" w:eastAsia="DFKai-SB" w:hAnsi="Times New Roman" w:cs="Times New Roman"/>
          <w:color w:val="000000"/>
          <w:kern w:val="0"/>
          <w:sz w:val="32"/>
          <w:szCs w:val="32"/>
        </w:rPr>
        <w:t>附表以外之事業或污水下水道系統自中華民國一百零六年一月一日起，應依水污染防治措施計畫及許可申請審查管理辦法與水污染防治措施及檢測申報管理辦法規定，以網路傳輸方式辦理申請（報）。</w:t>
      </w:r>
    </w:p>
    <w:p w14:paraId="39C39C31" w14:textId="77777777" w:rsidR="003B0A73" w:rsidRDefault="003B0A73">
      <w:pPr>
        <w:pStyle w:val="Standard"/>
        <w:rPr>
          <w:rFonts w:eastAsia="DFKai-SB"/>
          <w:sz w:val="32"/>
          <w:szCs w:val="32"/>
        </w:rPr>
      </w:pPr>
    </w:p>
    <w:p w14:paraId="204BC6B7" w14:textId="77777777" w:rsidR="003B0A73" w:rsidRDefault="003B0A73">
      <w:pPr>
        <w:pStyle w:val="Standard"/>
        <w:rPr>
          <w:rFonts w:eastAsia="DFKai-SB"/>
          <w:sz w:val="32"/>
          <w:szCs w:val="32"/>
        </w:rPr>
      </w:pPr>
    </w:p>
    <w:p w14:paraId="161315D4" w14:textId="77777777" w:rsidR="003B0A73" w:rsidRDefault="00DB3019">
      <w:pPr>
        <w:pStyle w:val="Standard"/>
        <w:rPr>
          <w:rFonts w:eastAsia="DFKai-SB"/>
          <w:sz w:val="32"/>
          <w:szCs w:val="32"/>
        </w:rPr>
      </w:pPr>
      <w:r>
        <w:rPr>
          <w:rFonts w:eastAsia="DFKai-SB"/>
          <w:sz w:val="32"/>
          <w:szCs w:val="32"/>
        </w:rPr>
        <w:t>附表</w:t>
      </w:r>
    </w:p>
    <w:p w14:paraId="75391418" w14:textId="77777777" w:rsidR="003B0A73" w:rsidRDefault="003B0A73">
      <w:pPr>
        <w:pStyle w:val="Standard"/>
        <w:rPr>
          <w:rFonts w:eastAsia="DFKai-SB"/>
          <w:sz w:val="28"/>
          <w:szCs w:val="28"/>
        </w:rPr>
      </w:pPr>
    </w:p>
    <w:tbl>
      <w:tblPr>
        <w:tblW w:w="8286" w:type="dxa"/>
        <w:tblInd w:w="28" w:type="dxa"/>
        <w:tblLayout w:type="fixed"/>
        <w:tblCellMar>
          <w:left w:w="10" w:type="dxa"/>
          <w:right w:w="10" w:type="dxa"/>
        </w:tblCellMar>
        <w:tblLook w:val="0000" w:firstRow="0" w:lastRow="0" w:firstColumn="0" w:lastColumn="0" w:noHBand="0" w:noVBand="0"/>
      </w:tblPr>
      <w:tblGrid>
        <w:gridCol w:w="806"/>
        <w:gridCol w:w="7480"/>
      </w:tblGrid>
      <w:tr w:rsidR="003B0A73" w14:paraId="399E5C34" w14:textId="77777777">
        <w:tc>
          <w:tcPr>
            <w:tcW w:w="806"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29C4D1C2" w14:textId="77777777" w:rsidR="003B0A73" w:rsidRDefault="00DB3019">
            <w:pPr>
              <w:pStyle w:val="TableContents"/>
              <w:spacing w:line="300" w:lineRule="atLeast"/>
              <w:jc w:val="center"/>
              <w:rPr>
                <w:rFonts w:ascii="DFKai-SB" w:eastAsia="DFKai-SB" w:hAnsi="DFKai-SB"/>
                <w:sz w:val="26"/>
                <w:szCs w:val="26"/>
              </w:rPr>
            </w:pPr>
            <w:r>
              <w:rPr>
                <w:rFonts w:ascii="DFKai-SB" w:eastAsia="DFKai-SB" w:hAnsi="DFKai-SB"/>
                <w:sz w:val="26"/>
                <w:szCs w:val="26"/>
              </w:rPr>
              <w:t>對象</w:t>
            </w:r>
          </w:p>
        </w:tc>
        <w:tc>
          <w:tcPr>
            <w:tcW w:w="7480"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14:paraId="7EAFCED2" w14:textId="77777777" w:rsidR="003B0A73" w:rsidRDefault="00DB3019">
            <w:pPr>
              <w:pStyle w:val="TableContents"/>
              <w:spacing w:line="300" w:lineRule="atLeast"/>
              <w:jc w:val="center"/>
              <w:rPr>
                <w:rFonts w:ascii="DFKai-SB" w:eastAsia="DFKai-SB" w:hAnsi="DFKai-SB"/>
                <w:sz w:val="26"/>
                <w:szCs w:val="26"/>
              </w:rPr>
            </w:pPr>
            <w:r>
              <w:rPr>
                <w:rFonts w:ascii="DFKai-SB" w:eastAsia="DFKai-SB" w:hAnsi="DFKai-SB"/>
                <w:sz w:val="26"/>
                <w:szCs w:val="26"/>
              </w:rPr>
              <w:t>條件說明</w:t>
            </w:r>
          </w:p>
        </w:tc>
      </w:tr>
      <w:tr w:rsidR="003B0A73" w14:paraId="758B5CF2" w14:textId="77777777">
        <w:tc>
          <w:tcPr>
            <w:tcW w:w="806" w:type="dxa"/>
            <w:vMerge w:val="restart"/>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0B4411EF" w14:textId="77777777" w:rsidR="003B0A73" w:rsidRDefault="00DB3019">
            <w:pPr>
              <w:pStyle w:val="TableContents"/>
              <w:jc w:val="center"/>
              <w:rPr>
                <w:rFonts w:ascii="DFKai-SB" w:eastAsia="DFKai-SB" w:hAnsi="DFKai-SB"/>
                <w:sz w:val="26"/>
                <w:szCs w:val="26"/>
              </w:rPr>
            </w:pPr>
            <w:r>
              <w:rPr>
                <w:rFonts w:ascii="DFKai-SB" w:eastAsia="DFKai-SB" w:hAnsi="DFKai-SB"/>
                <w:sz w:val="26"/>
                <w:szCs w:val="26"/>
              </w:rPr>
              <w:t>污水下水道系統</w:t>
            </w:r>
          </w:p>
        </w:tc>
        <w:tc>
          <w:tcPr>
            <w:tcW w:w="7480" w:type="dxa"/>
            <w:tcBorders>
              <w:bottom w:val="single" w:sz="8" w:space="0" w:color="000000"/>
              <w:right w:val="single" w:sz="8" w:space="0" w:color="000000"/>
            </w:tcBorders>
            <w:shd w:val="clear" w:color="auto" w:fill="auto"/>
            <w:tcMar>
              <w:top w:w="0" w:type="dxa"/>
              <w:left w:w="0" w:type="dxa"/>
              <w:bottom w:w="28" w:type="dxa"/>
              <w:right w:w="28" w:type="dxa"/>
            </w:tcMar>
          </w:tcPr>
          <w:p w14:paraId="4D70A589" w14:textId="77777777" w:rsidR="003B0A73" w:rsidRDefault="00DB3019">
            <w:pPr>
              <w:pStyle w:val="TableContents"/>
              <w:ind w:left="480" w:hanging="480"/>
              <w:rPr>
                <w:rFonts w:ascii="DFKai-SB" w:eastAsia="DFKai-SB" w:hAnsi="DFKai-SB"/>
                <w:sz w:val="26"/>
                <w:szCs w:val="26"/>
              </w:rPr>
            </w:pPr>
            <w:r>
              <w:rPr>
                <w:rFonts w:ascii="DFKai-SB" w:eastAsia="DFKai-SB" w:hAnsi="DFKai-SB"/>
                <w:sz w:val="26"/>
                <w:szCs w:val="26"/>
              </w:rPr>
              <w:t>一、公共污水下水道系統。</w:t>
            </w:r>
          </w:p>
        </w:tc>
      </w:tr>
      <w:tr w:rsidR="003B0A73" w14:paraId="2826F4B5" w14:textId="77777777">
        <w:tc>
          <w:tcPr>
            <w:tcW w:w="806"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7E79AA7E" w14:textId="77777777" w:rsidR="003B0A73" w:rsidRDefault="003B0A73">
            <w:pPr>
              <w:pStyle w:val="1"/>
            </w:pPr>
          </w:p>
        </w:tc>
        <w:tc>
          <w:tcPr>
            <w:tcW w:w="7480" w:type="dxa"/>
            <w:tcBorders>
              <w:bottom w:val="single" w:sz="8" w:space="0" w:color="000000"/>
              <w:right w:val="single" w:sz="8" w:space="0" w:color="000000"/>
            </w:tcBorders>
            <w:shd w:val="clear" w:color="auto" w:fill="auto"/>
            <w:tcMar>
              <w:top w:w="0" w:type="dxa"/>
              <w:left w:w="0" w:type="dxa"/>
              <w:bottom w:w="28" w:type="dxa"/>
              <w:right w:w="28" w:type="dxa"/>
            </w:tcMar>
          </w:tcPr>
          <w:p w14:paraId="1C8EAA46" w14:textId="77777777" w:rsidR="003B0A73" w:rsidRDefault="00DB3019">
            <w:pPr>
              <w:pStyle w:val="TableContents"/>
              <w:ind w:left="480" w:hanging="480"/>
              <w:rPr>
                <w:rFonts w:ascii="DFKai-SB" w:eastAsia="DFKai-SB" w:hAnsi="DFKai-SB"/>
                <w:sz w:val="26"/>
                <w:szCs w:val="26"/>
              </w:rPr>
            </w:pPr>
            <w:r>
              <w:rPr>
                <w:rFonts w:ascii="DFKai-SB" w:eastAsia="DFKai-SB" w:hAnsi="DFKai-SB"/>
                <w:sz w:val="26"/>
                <w:szCs w:val="26"/>
              </w:rPr>
              <w:t>二、工業區專用污水下水道系統。</w:t>
            </w:r>
          </w:p>
        </w:tc>
      </w:tr>
      <w:tr w:rsidR="003B0A73" w14:paraId="7114BF12" w14:textId="77777777">
        <w:tc>
          <w:tcPr>
            <w:tcW w:w="806"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79867CD9" w14:textId="77777777" w:rsidR="003B0A73" w:rsidRDefault="003B0A73">
            <w:pPr>
              <w:pStyle w:val="1"/>
            </w:pPr>
          </w:p>
        </w:tc>
        <w:tc>
          <w:tcPr>
            <w:tcW w:w="7480" w:type="dxa"/>
            <w:tcBorders>
              <w:bottom w:val="single" w:sz="8" w:space="0" w:color="000000"/>
              <w:right w:val="single" w:sz="8" w:space="0" w:color="000000"/>
            </w:tcBorders>
            <w:shd w:val="clear" w:color="auto" w:fill="auto"/>
            <w:tcMar>
              <w:top w:w="0" w:type="dxa"/>
              <w:left w:w="0" w:type="dxa"/>
              <w:bottom w:w="28" w:type="dxa"/>
              <w:right w:w="28" w:type="dxa"/>
            </w:tcMar>
          </w:tcPr>
          <w:p w14:paraId="37707A68" w14:textId="77777777" w:rsidR="003B0A73" w:rsidRDefault="00DB3019">
            <w:pPr>
              <w:pStyle w:val="TableContents"/>
              <w:ind w:left="480" w:hanging="480"/>
              <w:rPr>
                <w:rFonts w:ascii="DFKai-SB" w:eastAsia="DFKai-SB" w:hAnsi="DFKai-SB"/>
                <w:sz w:val="26"/>
                <w:szCs w:val="26"/>
              </w:rPr>
            </w:pPr>
            <w:r>
              <w:rPr>
                <w:rFonts w:ascii="DFKai-SB" w:eastAsia="DFKai-SB" w:hAnsi="DFKai-SB"/>
                <w:sz w:val="26"/>
                <w:szCs w:val="26"/>
              </w:rPr>
              <w:t>三、經下水道主管機關指定為應設置專用污水下水道系統之地區或場所。該地區或場所，以符合水污染防治法事業分類及定義，且達事業一、二規定之規模者為限。</w:t>
            </w:r>
          </w:p>
        </w:tc>
      </w:tr>
      <w:tr w:rsidR="003B0A73" w14:paraId="5CC394CF" w14:textId="77777777">
        <w:tc>
          <w:tcPr>
            <w:tcW w:w="806"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43F306D5" w14:textId="77777777" w:rsidR="003B0A73" w:rsidRDefault="003B0A73">
            <w:pPr>
              <w:pStyle w:val="1"/>
            </w:pPr>
          </w:p>
        </w:tc>
        <w:tc>
          <w:tcPr>
            <w:tcW w:w="7480" w:type="dxa"/>
            <w:tcBorders>
              <w:bottom w:val="single" w:sz="8" w:space="0" w:color="000000"/>
              <w:right w:val="single" w:sz="8" w:space="0" w:color="000000"/>
            </w:tcBorders>
            <w:shd w:val="clear" w:color="auto" w:fill="auto"/>
            <w:tcMar>
              <w:top w:w="0" w:type="dxa"/>
              <w:left w:w="0" w:type="dxa"/>
              <w:bottom w:w="28" w:type="dxa"/>
              <w:right w:w="28" w:type="dxa"/>
            </w:tcMar>
          </w:tcPr>
          <w:p w14:paraId="5D59E56E" w14:textId="77777777" w:rsidR="003B0A73" w:rsidRDefault="00DB3019">
            <w:pPr>
              <w:pStyle w:val="TableContents"/>
              <w:ind w:left="480" w:hanging="480"/>
              <w:rPr>
                <w:rFonts w:ascii="DFKai-SB" w:eastAsia="DFKai-SB" w:hAnsi="DFKai-SB"/>
                <w:sz w:val="26"/>
                <w:szCs w:val="26"/>
              </w:rPr>
            </w:pPr>
            <w:r>
              <w:rPr>
                <w:rFonts w:ascii="DFKai-SB" w:eastAsia="DFKai-SB" w:hAnsi="DFKai-SB"/>
                <w:sz w:val="26"/>
                <w:szCs w:val="26"/>
              </w:rPr>
              <w:t>四、屬水污染防治措施及檢測申報管理辦法規定，應設置廢（污）水（前）處理設施獨立專用電子式電度表、水量、水質自動監測設施及攝錄影監視系統、放流水水量或水質自動顯示看板者。</w:t>
            </w:r>
          </w:p>
        </w:tc>
      </w:tr>
      <w:tr w:rsidR="003B0A73" w14:paraId="07049B86" w14:textId="77777777">
        <w:tc>
          <w:tcPr>
            <w:tcW w:w="806"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5630BFF6" w14:textId="77777777" w:rsidR="003B0A73" w:rsidRDefault="003B0A73">
            <w:pPr>
              <w:pStyle w:val="1"/>
            </w:pPr>
          </w:p>
        </w:tc>
        <w:tc>
          <w:tcPr>
            <w:tcW w:w="7480" w:type="dxa"/>
            <w:tcBorders>
              <w:bottom w:val="single" w:sz="8" w:space="0" w:color="000000"/>
              <w:right w:val="single" w:sz="8" w:space="0" w:color="000000"/>
            </w:tcBorders>
            <w:shd w:val="clear" w:color="auto" w:fill="auto"/>
            <w:tcMar>
              <w:top w:w="0" w:type="dxa"/>
              <w:left w:w="0" w:type="dxa"/>
              <w:bottom w:w="28" w:type="dxa"/>
              <w:right w:w="28" w:type="dxa"/>
            </w:tcMar>
          </w:tcPr>
          <w:p w14:paraId="27411663" w14:textId="77777777" w:rsidR="003B0A73" w:rsidRDefault="00DB3019">
            <w:pPr>
              <w:pStyle w:val="TableContents"/>
              <w:ind w:left="480" w:hanging="480"/>
              <w:rPr>
                <w:rFonts w:ascii="DFKai-SB" w:eastAsia="DFKai-SB" w:hAnsi="DFKai-SB"/>
                <w:sz w:val="26"/>
                <w:szCs w:val="26"/>
              </w:rPr>
            </w:pPr>
            <w:r>
              <w:rPr>
                <w:rFonts w:ascii="DFKai-SB" w:eastAsia="DFKai-SB" w:hAnsi="DFKai-SB"/>
                <w:sz w:val="26"/>
                <w:szCs w:val="26"/>
              </w:rPr>
              <w:t>五、自願採網路申請（報）且經主管機關同意者。</w:t>
            </w:r>
          </w:p>
        </w:tc>
      </w:tr>
      <w:tr w:rsidR="003B0A73" w14:paraId="651B1F26" w14:textId="77777777">
        <w:tc>
          <w:tcPr>
            <w:tcW w:w="806" w:type="dxa"/>
            <w:vMerge w:val="restart"/>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56CF2910" w14:textId="77777777" w:rsidR="003B0A73" w:rsidRDefault="00DB3019">
            <w:pPr>
              <w:pStyle w:val="TableContents"/>
              <w:spacing w:line="300" w:lineRule="atLeast"/>
              <w:rPr>
                <w:rFonts w:ascii="DFKai-SB" w:eastAsia="DFKai-SB" w:hAnsi="DFKai-SB"/>
                <w:sz w:val="26"/>
                <w:szCs w:val="26"/>
              </w:rPr>
            </w:pPr>
            <w:r>
              <w:rPr>
                <w:rFonts w:ascii="DFKai-SB" w:eastAsia="DFKai-SB" w:hAnsi="DFKai-SB"/>
                <w:sz w:val="26"/>
                <w:szCs w:val="26"/>
              </w:rPr>
              <w:t>事業</w:t>
            </w:r>
          </w:p>
        </w:tc>
        <w:tc>
          <w:tcPr>
            <w:tcW w:w="7480" w:type="dxa"/>
            <w:tcBorders>
              <w:bottom w:val="single" w:sz="8" w:space="0" w:color="000000"/>
              <w:right w:val="single" w:sz="8" w:space="0" w:color="000000"/>
            </w:tcBorders>
            <w:shd w:val="clear" w:color="auto" w:fill="auto"/>
            <w:tcMar>
              <w:top w:w="0" w:type="dxa"/>
              <w:left w:w="0" w:type="dxa"/>
              <w:bottom w:w="28" w:type="dxa"/>
              <w:right w:w="28" w:type="dxa"/>
            </w:tcMar>
          </w:tcPr>
          <w:p w14:paraId="64672C4B" w14:textId="77777777" w:rsidR="003B0A73" w:rsidRDefault="00DB3019">
            <w:pPr>
              <w:pStyle w:val="TableContents"/>
              <w:spacing w:line="300" w:lineRule="atLeast"/>
              <w:ind w:left="513" w:hanging="480"/>
              <w:jc w:val="both"/>
              <w:rPr>
                <w:rFonts w:ascii="DFKai-SB" w:eastAsia="DFKai-SB" w:hAnsi="DFKai-SB"/>
                <w:sz w:val="26"/>
                <w:szCs w:val="26"/>
              </w:rPr>
            </w:pPr>
            <w:r>
              <w:rPr>
                <w:rFonts w:ascii="DFKai-SB" w:eastAsia="DFKai-SB" w:hAnsi="DFKai-SB"/>
                <w:sz w:val="26"/>
                <w:szCs w:val="26"/>
              </w:rPr>
              <w:t>一、核准最大廢水產生量達每日一百立方公尺（公噸/日）以上之事業。但不包含畜牧業。</w:t>
            </w:r>
          </w:p>
        </w:tc>
      </w:tr>
      <w:tr w:rsidR="003B0A73" w14:paraId="44CF9B54" w14:textId="77777777">
        <w:tc>
          <w:tcPr>
            <w:tcW w:w="806"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5C86CFD7" w14:textId="77777777" w:rsidR="003B0A73" w:rsidRDefault="003B0A73">
            <w:pPr>
              <w:pStyle w:val="1"/>
            </w:pPr>
          </w:p>
        </w:tc>
        <w:tc>
          <w:tcPr>
            <w:tcW w:w="7480" w:type="dxa"/>
            <w:tcBorders>
              <w:bottom w:val="single" w:sz="8" w:space="0" w:color="000000"/>
              <w:right w:val="single" w:sz="8" w:space="0" w:color="000000"/>
            </w:tcBorders>
            <w:shd w:val="clear" w:color="auto" w:fill="auto"/>
            <w:tcMar>
              <w:top w:w="0" w:type="dxa"/>
              <w:left w:w="0" w:type="dxa"/>
              <w:bottom w:w="28" w:type="dxa"/>
              <w:right w:w="28" w:type="dxa"/>
            </w:tcMar>
          </w:tcPr>
          <w:p w14:paraId="3AE05F8B" w14:textId="77777777" w:rsidR="003B0A73" w:rsidRDefault="00DB3019">
            <w:pPr>
              <w:pStyle w:val="TableContents"/>
              <w:spacing w:line="300" w:lineRule="atLeast"/>
              <w:ind w:left="513" w:hanging="480"/>
              <w:jc w:val="both"/>
              <w:rPr>
                <w:rFonts w:ascii="DFKai-SB" w:eastAsia="DFKai-SB" w:hAnsi="DFKai-SB"/>
                <w:sz w:val="26"/>
                <w:szCs w:val="26"/>
              </w:rPr>
            </w:pPr>
            <w:r>
              <w:rPr>
                <w:rFonts w:ascii="DFKai-SB" w:eastAsia="DFKai-SB" w:hAnsi="DFKai-SB"/>
                <w:sz w:val="26"/>
                <w:szCs w:val="26"/>
              </w:rPr>
              <w:t>二、核准最大廢水產生量未達每日一百立方公尺（公噸/日）之下列事業：</w:t>
            </w:r>
          </w:p>
          <w:p w14:paraId="4CBE3BAD" w14:textId="77777777" w:rsidR="003B0A73" w:rsidRDefault="00DB3019">
            <w:pPr>
              <w:pStyle w:val="TableContents"/>
              <w:ind w:left="960" w:hanging="480"/>
              <w:jc w:val="both"/>
              <w:rPr>
                <w:rFonts w:ascii="DFKai-SB" w:eastAsia="DFKai-SB" w:hAnsi="DFKai-SB"/>
                <w:sz w:val="26"/>
                <w:szCs w:val="26"/>
              </w:rPr>
            </w:pPr>
            <w:r>
              <w:rPr>
                <w:rFonts w:ascii="DFKai-SB" w:eastAsia="DFKai-SB" w:hAnsi="DFKai-SB"/>
                <w:sz w:val="26"/>
                <w:szCs w:val="26"/>
              </w:rPr>
              <w:t>(一)金屬表面處理業。</w:t>
            </w:r>
          </w:p>
          <w:p w14:paraId="39043011" w14:textId="77777777" w:rsidR="003B0A73" w:rsidRDefault="00DB3019">
            <w:pPr>
              <w:pStyle w:val="TableContents"/>
              <w:ind w:left="960" w:hanging="480"/>
              <w:jc w:val="both"/>
              <w:rPr>
                <w:rFonts w:ascii="DFKai-SB" w:eastAsia="DFKai-SB" w:hAnsi="DFKai-SB"/>
                <w:sz w:val="26"/>
                <w:szCs w:val="26"/>
              </w:rPr>
            </w:pPr>
            <w:r>
              <w:rPr>
                <w:rFonts w:ascii="DFKai-SB" w:eastAsia="DFKai-SB" w:hAnsi="DFKai-SB"/>
                <w:sz w:val="26"/>
                <w:szCs w:val="26"/>
              </w:rPr>
              <w:t>(二)印刷電路板製造業。</w:t>
            </w:r>
          </w:p>
          <w:p w14:paraId="70B4DC4E" w14:textId="77777777" w:rsidR="003B0A73" w:rsidRDefault="00DB3019">
            <w:pPr>
              <w:pStyle w:val="TableContents"/>
              <w:ind w:left="960" w:hanging="480"/>
              <w:jc w:val="both"/>
              <w:rPr>
                <w:rFonts w:ascii="DFKai-SB" w:eastAsia="DFKai-SB" w:hAnsi="DFKai-SB"/>
                <w:sz w:val="26"/>
                <w:szCs w:val="26"/>
              </w:rPr>
            </w:pPr>
            <w:r>
              <w:rPr>
                <w:rFonts w:ascii="DFKai-SB" w:eastAsia="DFKai-SB" w:hAnsi="DFKai-SB"/>
                <w:sz w:val="26"/>
                <w:szCs w:val="26"/>
              </w:rPr>
              <w:t>(三)晶圓製造及半導體製造業。</w:t>
            </w:r>
          </w:p>
          <w:p w14:paraId="65749E42" w14:textId="77777777" w:rsidR="003B0A73" w:rsidRDefault="00DB3019">
            <w:pPr>
              <w:pStyle w:val="TableContents"/>
              <w:ind w:left="960" w:hanging="480"/>
              <w:jc w:val="both"/>
              <w:rPr>
                <w:rFonts w:ascii="DFKai-SB" w:eastAsia="DFKai-SB" w:hAnsi="DFKai-SB"/>
                <w:sz w:val="26"/>
                <w:szCs w:val="26"/>
              </w:rPr>
            </w:pPr>
            <w:r>
              <w:rPr>
                <w:rFonts w:ascii="DFKai-SB" w:eastAsia="DFKai-SB" w:hAnsi="DFKai-SB"/>
                <w:sz w:val="26"/>
                <w:szCs w:val="26"/>
              </w:rPr>
              <w:t>(四)電鍍業。</w:t>
            </w:r>
          </w:p>
          <w:p w14:paraId="45E848FB" w14:textId="77777777" w:rsidR="003B0A73" w:rsidRDefault="00DB3019">
            <w:pPr>
              <w:pStyle w:val="TableContents"/>
              <w:ind w:left="960" w:hanging="480"/>
              <w:jc w:val="both"/>
              <w:rPr>
                <w:rFonts w:ascii="DFKai-SB" w:eastAsia="DFKai-SB" w:hAnsi="DFKai-SB"/>
                <w:sz w:val="26"/>
                <w:szCs w:val="26"/>
              </w:rPr>
            </w:pPr>
            <w:r>
              <w:rPr>
                <w:rFonts w:ascii="DFKai-SB" w:eastAsia="DFKai-SB" w:hAnsi="DFKai-SB"/>
                <w:sz w:val="26"/>
                <w:szCs w:val="26"/>
              </w:rPr>
              <w:t>(五)製革業。</w:t>
            </w:r>
          </w:p>
          <w:p w14:paraId="7B449A73" w14:textId="77777777" w:rsidR="003B0A73" w:rsidRDefault="00DB3019">
            <w:pPr>
              <w:pStyle w:val="TableContents"/>
              <w:ind w:left="960" w:hanging="480"/>
              <w:jc w:val="both"/>
              <w:rPr>
                <w:rFonts w:ascii="DFKai-SB" w:eastAsia="DFKai-SB" w:hAnsi="DFKai-SB"/>
                <w:sz w:val="26"/>
                <w:szCs w:val="26"/>
              </w:rPr>
            </w:pPr>
            <w:r>
              <w:rPr>
                <w:rFonts w:ascii="DFKai-SB" w:eastAsia="DFKai-SB" w:hAnsi="DFKai-SB"/>
                <w:sz w:val="26"/>
                <w:szCs w:val="26"/>
              </w:rPr>
              <w:t>(六)環境檢驗測定機構。</w:t>
            </w:r>
          </w:p>
          <w:p w14:paraId="11E622BE" w14:textId="77777777" w:rsidR="003B0A73" w:rsidRDefault="00DB3019">
            <w:pPr>
              <w:pStyle w:val="TableContents"/>
              <w:spacing w:line="300" w:lineRule="atLeast"/>
              <w:ind w:left="960" w:hanging="480"/>
              <w:jc w:val="both"/>
              <w:rPr>
                <w:rFonts w:ascii="DFKai-SB" w:eastAsia="DFKai-SB" w:hAnsi="DFKai-SB"/>
                <w:sz w:val="26"/>
                <w:szCs w:val="26"/>
              </w:rPr>
            </w:pPr>
            <w:r>
              <w:rPr>
                <w:rFonts w:ascii="DFKai-SB" w:eastAsia="DFKai-SB" w:hAnsi="DFKai-SB"/>
                <w:sz w:val="26"/>
                <w:szCs w:val="26"/>
              </w:rPr>
              <w:t>(七)實驗、檢（化）驗、研究室。但學校之實驗、檢（化）驗、研究室，不在此限。</w:t>
            </w:r>
          </w:p>
        </w:tc>
      </w:tr>
      <w:tr w:rsidR="003B0A73" w14:paraId="3FADF48B" w14:textId="77777777">
        <w:tc>
          <w:tcPr>
            <w:tcW w:w="806"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6B86CA38" w14:textId="77777777" w:rsidR="003B0A73" w:rsidRDefault="003B0A73">
            <w:pPr>
              <w:pStyle w:val="1"/>
            </w:pPr>
          </w:p>
        </w:tc>
        <w:tc>
          <w:tcPr>
            <w:tcW w:w="7480" w:type="dxa"/>
            <w:tcBorders>
              <w:bottom w:val="single" w:sz="8" w:space="0" w:color="000000"/>
              <w:right w:val="single" w:sz="8" w:space="0" w:color="000000"/>
            </w:tcBorders>
            <w:shd w:val="clear" w:color="auto" w:fill="auto"/>
            <w:tcMar>
              <w:top w:w="0" w:type="dxa"/>
              <w:left w:w="0" w:type="dxa"/>
              <w:bottom w:w="28" w:type="dxa"/>
              <w:right w:w="28" w:type="dxa"/>
            </w:tcMar>
          </w:tcPr>
          <w:p w14:paraId="2D08A4FB" w14:textId="77777777" w:rsidR="003B0A73" w:rsidRDefault="00DB3019">
            <w:pPr>
              <w:pStyle w:val="TableContents"/>
              <w:spacing w:line="300" w:lineRule="atLeast"/>
              <w:ind w:left="513" w:hanging="480"/>
              <w:jc w:val="both"/>
              <w:rPr>
                <w:rFonts w:ascii="DFKai-SB" w:eastAsia="DFKai-SB" w:hAnsi="DFKai-SB"/>
                <w:sz w:val="26"/>
                <w:szCs w:val="26"/>
              </w:rPr>
            </w:pPr>
            <w:r>
              <w:rPr>
                <w:rFonts w:ascii="DFKai-SB" w:eastAsia="DFKai-SB" w:hAnsi="DFKai-SB"/>
                <w:sz w:val="26"/>
                <w:szCs w:val="26"/>
              </w:rPr>
              <w:t>三、廢（污）水納入污水下水道系統之事業，達一、二規定之規模者。該事業以產生作業廢水、洩放廢水或未接觸冷卻水，並納入科技部新竹科學工業園區、科技部中部科學工業園區或科技部南部科學工業園區污水下水道系統者為限。</w:t>
            </w:r>
          </w:p>
        </w:tc>
      </w:tr>
      <w:tr w:rsidR="003B0A73" w14:paraId="0DB425E4" w14:textId="77777777">
        <w:tc>
          <w:tcPr>
            <w:tcW w:w="806"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0F8B5DA7" w14:textId="77777777" w:rsidR="003B0A73" w:rsidRDefault="003B0A73">
            <w:pPr>
              <w:pStyle w:val="1"/>
            </w:pPr>
          </w:p>
        </w:tc>
        <w:tc>
          <w:tcPr>
            <w:tcW w:w="7480" w:type="dxa"/>
            <w:tcBorders>
              <w:bottom w:val="single" w:sz="8" w:space="0" w:color="000000"/>
              <w:right w:val="single" w:sz="8" w:space="0" w:color="000000"/>
            </w:tcBorders>
            <w:shd w:val="clear" w:color="auto" w:fill="auto"/>
            <w:tcMar>
              <w:top w:w="0" w:type="dxa"/>
              <w:left w:w="0" w:type="dxa"/>
              <w:bottom w:w="28" w:type="dxa"/>
              <w:right w:w="28" w:type="dxa"/>
            </w:tcMar>
          </w:tcPr>
          <w:p w14:paraId="70948B62" w14:textId="77777777" w:rsidR="003B0A73" w:rsidRDefault="00DB3019">
            <w:pPr>
              <w:pStyle w:val="TableContents"/>
              <w:spacing w:line="300" w:lineRule="atLeast"/>
              <w:ind w:left="513" w:hanging="480"/>
              <w:jc w:val="both"/>
              <w:rPr>
                <w:rFonts w:ascii="DFKai-SB" w:eastAsia="DFKai-SB" w:hAnsi="DFKai-SB"/>
                <w:sz w:val="26"/>
                <w:szCs w:val="26"/>
              </w:rPr>
            </w:pPr>
            <w:r>
              <w:rPr>
                <w:rFonts w:ascii="DFKai-SB" w:eastAsia="DFKai-SB" w:hAnsi="DFKai-SB"/>
                <w:sz w:val="26"/>
                <w:szCs w:val="26"/>
              </w:rPr>
              <w:t>四、屬水污染防治措施及檢測申報管理辦法規定，應設置廢（污）水（前）處理設施獨立專用電子式電度表、水量、水質自動監測設施及攝錄影監視系統、放流水水量或水質自動顯示看板之事業。但不包含畜牧業。</w:t>
            </w:r>
          </w:p>
        </w:tc>
      </w:tr>
      <w:tr w:rsidR="003B0A73" w14:paraId="1293CD7F" w14:textId="77777777">
        <w:tc>
          <w:tcPr>
            <w:tcW w:w="806"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531E55E6" w14:textId="77777777" w:rsidR="003B0A73" w:rsidRDefault="003B0A73">
            <w:pPr>
              <w:pStyle w:val="1"/>
            </w:pPr>
          </w:p>
        </w:tc>
        <w:tc>
          <w:tcPr>
            <w:tcW w:w="7480" w:type="dxa"/>
            <w:tcBorders>
              <w:bottom w:val="single" w:sz="8" w:space="0" w:color="000000"/>
              <w:right w:val="single" w:sz="8" w:space="0" w:color="000000"/>
            </w:tcBorders>
            <w:shd w:val="clear" w:color="auto" w:fill="auto"/>
            <w:tcMar>
              <w:top w:w="0" w:type="dxa"/>
              <w:left w:w="0" w:type="dxa"/>
              <w:bottom w:w="28" w:type="dxa"/>
              <w:right w:w="28" w:type="dxa"/>
            </w:tcMar>
          </w:tcPr>
          <w:p w14:paraId="4DD229A0" w14:textId="77777777" w:rsidR="003B0A73" w:rsidRDefault="00DB3019">
            <w:pPr>
              <w:pStyle w:val="TableContents"/>
              <w:spacing w:line="300" w:lineRule="atLeast"/>
              <w:ind w:left="513" w:hanging="480"/>
              <w:jc w:val="both"/>
              <w:rPr>
                <w:rFonts w:ascii="DFKai-SB" w:eastAsia="DFKai-SB" w:hAnsi="DFKai-SB"/>
                <w:sz w:val="26"/>
                <w:szCs w:val="26"/>
              </w:rPr>
            </w:pPr>
            <w:r>
              <w:rPr>
                <w:rFonts w:ascii="DFKai-SB" w:eastAsia="DFKai-SB" w:hAnsi="DFKai-SB"/>
                <w:sz w:val="26"/>
                <w:szCs w:val="26"/>
              </w:rPr>
              <w:t>五、自願採網路申請（報）且經主管機關同意者。</w:t>
            </w:r>
          </w:p>
        </w:tc>
      </w:tr>
    </w:tbl>
    <w:p w14:paraId="4B3F49F7" w14:textId="77777777" w:rsidR="003B0A73" w:rsidRDefault="003B0A73">
      <w:pPr>
        <w:pStyle w:val="Standard"/>
        <w:snapToGrid w:val="0"/>
        <w:rPr>
          <w:rFonts w:ascii="Times New Roman" w:eastAsia="DFKai-SB" w:hAnsi="Times New Roman"/>
          <w:color w:val="000000"/>
          <w:sz w:val="32"/>
          <w:szCs w:val="28"/>
        </w:rPr>
      </w:pPr>
    </w:p>
    <w:p w14:paraId="560577D9" w14:textId="77777777" w:rsidR="003B0A73" w:rsidRDefault="003B0A73">
      <w:pPr>
        <w:pStyle w:val="Standard"/>
        <w:rPr>
          <w:color w:val="000000"/>
        </w:rPr>
      </w:pPr>
    </w:p>
    <w:sectPr w:rsidR="003B0A73">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CA419" w14:textId="77777777" w:rsidR="00AA7E61" w:rsidRDefault="00AA7E61">
      <w:r>
        <w:separator/>
      </w:r>
    </w:p>
  </w:endnote>
  <w:endnote w:type="continuationSeparator" w:id="0">
    <w:p w14:paraId="646389C8" w14:textId="77777777" w:rsidR="00AA7E61" w:rsidRDefault="00AA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PMingLiU">
    <w:panose1 w:val="02020500000000000000"/>
    <w:charset w:val="88"/>
    <w:family w:val="auto"/>
    <w:pitch w:val="variable"/>
    <w:sig w:usb0="A00002FF" w:usb1="28CFFCFA" w:usb2="00000016" w:usb3="00000000" w:csb0="00100001" w:csb1="00000000"/>
  </w:font>
  <w:font w:name="Tahoma">
    <w:panose1 w:val="020B0604030504040204"/>
    <w:charset w:val="00"/>
    <w:family w:val="auto"/>
    <w:pitch w:val="variable"/>
    <w:sig w:usb0="E1002EFF" w:usb1="C000605B" w:usb2="00000029" w:usb3="00000000" w:csb0="000101FF" w:csb1="00000000"/>
  </w:font>
  <w:font w:name="Liberation Sans">
    <w:charset w:val="00"/>
    <w:family w:val="swiss"/>
    <w:pitch w:val="variable"/>
  </w:font>
  <w:font w:name="Microsoft JhengHei">
    <w:panose1 w:val="020B0604030504040204"/>
    <w:charset w:val="88"/>
    <w:family w:val="auto"/>
    <w:pitch w:val="variable"/>
    <w:sig w:usb0="00000087" w:usb1="288F4000" w:usb2="00000016" w:usb3="00000000" w:csb0="00100009" w:csb1="00000000"/>
  </w:font>
  <w:font w:name="Mangal">
    <w:panose1 w:val="02040503050203030202"/>
    <w:charset w:val="00"/>
    <w:family w:val="auto"/>
    <w:pitch w:val="variable"/>
    <w:sig w:usb0="00008003" w:usb1="00000000" w:usb2="00000000" w:usb3="00000000" w:csb0="00000001" w:csb1="00000000"/>
  </w:font>
  <w:font w:name="DFKai-SB">
    <w:altName w:val="SimSun"/>
    <w:charset w:val="88"/>
    <w:family w:val="script"/>
    <w:pitch w:val="fixed"/>
    <w:sig w:usb0="00000003" w:usb1="080E0000" w:usb2="00000016" w:usb3="00000000" w:csb0="00100001" w:csb1="00000000"/>
  </w:font>
  <w:font w:name="Arial">
    <w:panose1 w:val="020B0604020202020204"/>
    <w:charset w:val="00"/>
    <w:family w:val="auto"/>
    <w:pitch w:val="variable"/>
    <w:sig w:usb0="E0002AFF" w:usb1="C0007843" w:usb2="00000009" w:usb3="00000000" w:csb0="000001FF" w:csb1="00000000"/>
  </w:font>
  <w:font w:name="新細明體">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10098" w14:textId="77777777" w:rsidR="00AA7E61" w:rsidRDefault="00AA7E61">
      <w:r>
        <w:rPr>
          <w:color w:val="000000"/>
        </w:rPr>
        <w:separator/>
      </w:r>
    </w:p>
  </w:footnote>
  <w:footnote w:type="continuationSeparator" w:id="0">
    <w:p w14:paraId="3EC7D89D" w14:textId="77777777" w:rsidR="00AA7E61" w:rsidRDefault="00AA7E6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4434CC"/>
    <w:multiLevelType w:val="multilevel"/>
    <w:tmpl w:val="53381638"/>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5D862FBE"/>
    <w:multiLevelType w:val="multilevel"/>
    <w:tmpl w:val="AA8C6384"/>
    <w:styleLink w:val="WWNum1"/>
    <w:lvl w:ilvl="0">
      <w:start w:val="1"/>
      <w:numFmt w:val="japaneseCounting"/>
      <w:lvlText w:val="%1、"/>
      <w:lvlJc w:val="left"/>
      <w:rPr>
        <w:rFonts w:ascii="Times New Roman" w:hAnsi="Times New Roman"/>
        <w:color w:val="00000A"/>
        <w:sz w:val="3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hideSpellingErrors/>
  <w:hideGrammaticalErrors/>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73"/>
    <w:rsid w:val="003B0A73"/>
    <w:rsid w:val="00626F5D"/>
    <w:rsid w:val="0094507A"/>
    <w:rsid w:val="00AA7E61"/>
    <w:rsid w:val="00DB30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34CFBEB6"/>
  <w15:docId w15:val="{8B2F4C3E-AA23-4499-9B5A-D8338E93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pPr>
      <w:suppressAutoHyphens/>
    </w:pPr>
  </w:style>
  <w:style w:type="character" w:customStyle="1" w:styleId="10">
    <w:name w:val="預設段落字型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JhengHei" w:hAnsi="Liberation Sans" w:cs="Mangal"/>
      <w:sz w:val="28"/>
      <w:szCs w:val="28"/>
    </w:rPr>
  </w:style>
  <w:style w:type="paragraph" w:customStyle="1" w:styleId="Textbody">
    <w:name w:val="Text body"/>
    <w:basedOn w:val="Standard"/>
    <w:pPr>
      <w:spacing w:after="140" w:line="288" w:lineRule="auto"/>
    </w:pPr>
  </w:style>
  <w:style w:type="paragraph" w:customStyle="1" w:styleId="11">
    <w:name w:val="清單1"/>
    <w:basedOn w:val="Textbody"/>
    <w:rPr>
      <w:rFonts w:cs="Mangal"/>
    </w:rPr>
  </w:style>
  <w:style w:type="paragraph" w:customStyle="1" w:styleId="12">
    <w:name w:val="標號1"/>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13">
    <w:name w:val="清單段落1"/>
    <w:basedOn w:val="Standard"/>
    <w:pPr>
      <w:ind w:left="480"/>
    </w:pPr>
    <w:rPr>
      <w:rFonts w:cs="Times New Roman"/>
    </w:rPr>
  </w:style>
  <w:style w:type="paragraph" w:customStyle="1" w:styleId="14">
    <w:name w:val="頁尾1"/>
    <w:basedOn w:val="Standard"/>
    <w:pPr>
      <w:tabs>
        <w:tab w:val="center" w:pos="4153"/>
        <w:tab w:val="right" w:pos="8306"/>
      </w:tabs>
      <w:snapToGrid w:val="0"/>
    </w:pPr>
    <w:rPr>
      <w:rFonts w:ascii="Times New Roman" w:eastAsia="DFKai-SB" w:hAnsi="Times New Roman" w:cs="Times New Roman"/>
      <w:sz w:val="20"/>
      <w:szCs w:val="20"/>
    </w:rPr>
  </w:style>
  <w:style w:type="paragraph" w:customStyle="1" w:styleId="15">
    <w:name w:val="頁首1"/>
    <w:basedOn w:val="Standard"/>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style>
  <w:style w:type="paragraph" w:customStyle="1" w:styleId="TableHeading">
    <w:name w:val="Table Heading"/>
    <w:basedOn w:val="TableContents"/>
  </w:style>
  <w:style w:type="character" w:customStyle="1" w:styleId="a3">
    <w:name w:val="頁尾 字元"/>
    <w:basedOn w:val="10"/>
    <w:rPr>
      <w:rFonts w:ascii="Times New Roman" w:eastAsia="DFKai-SB" w:hAnsi="Times New Roman" w:cs="Times New Roman"/>
      <w:sz w:val="20"/>
      <w:szCs w:val="20"/>
    </w:rPr>
  </w:style>
  <w:style w:type="character" w:customStyle="1" w:styleId="a4">
    <w:name w:val="頁首 字元"/>
    <w:basedOn w:val="10"/>
    <w:rPr>
      <w:sz w:val="20"/>
      <w:szCs w:val="20"/>
    </w:rPr>
  </w:style>
  <w:style w:type="character" w:customStyle="1" w:styleId="ListLabel1">
    <w:name w:val="ListLabel 1"/>
    <w:rPr>
      <w:rFonts w:ascii="Times New Roman" w:hAnsi="Times New Roman"/>
      <w:color w:val="00000A"/>
      <w:sz w:val="32"/>
    </w:rPr>
  </w:style>
  <w:style w:type="character" w:customStyle="1" w:styleId="NumberingSymbols">
    <w:name w:val="Numbering Symbols"/>
  </w:style>
  <w:style w:type="numbering" w:customStyle="1" w:styleId="NoList1">
    <w:name w:val="No List_1"/>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326</Words>
  <Characters>1859</Characters>
  <Application>Microsoft Macintosh Word</Application>
  <DocSecurity>0</DocSecurity>
  <Lines>15</Lines>
  <Paragraphs>4</Paragraphs>
  <ScaleCrop>false</ScaleCrop>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fhliu</dc:creator>
  <cp:lastModifiedBy>Wayne LEE</cp:lastModifiedBy>
  <cp:revision>2</cp:revision>
  <cp:lastPrinted>2016-05-16T16:42:00Z</cp:lastPrinted>
  <dcterms:created xsi:type="dcterms:W3CDTF">2016-05-29T14:37:00Z</dcterms:created>
  <dcterms:modified xsi:type="dcterms:W3CDTF">2016-05-29T14:37:00Z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